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r>
        <w:rPr>
          <w:rFonts w:hint="eastAsia" w:ascii="宋体" w:hAnsi="宋体"/>
          <w:sz w:val="36"/>
          <w:szCs w:val="36"/>
        </w:rPr>
        <w:t>报价单</w:t>
      </w:r>
    </w:p>
    <w:p>
      <w:pPr>
        <w:pStyle w:val="2"/>
        <w:spacing w:line="360" w:lineRule="auto"/>
        <w:ind w:firstLine="0"/>
        <w:rPr>
          <w:rFonts w:ascii="宋体" w:hAnsi="宋体"/>
          <w:sz w:val="30"/>
          <w:szCs w:val="30"/>
        </w:rPr>
      </w:pPr>
      <w:r>
        <w:rPr>
          <w:rFonts w:hint="eastAsia" w:ascii="宋体" w:hAnsi="宋体"/>
          <w:sz w:val="28"/>
          <w:szCs w:val="28"/>
          <w:u w:val="single"/>
        </w:rPr>
        <w:t>江苏省瑞丰盐业有限公司</w:t>
      </w:r>
      <w:r>
        <w:rPr>
          <w:rFonts w:hint="eastAsia" w:ascii="宋体" w:hAnsi="宋体"/>
          <w:sz w:val="30"/>
          <w:szCs w:val="30"/>
          <w:u w:val="single"/>
        </w:rPr>
        <w:t xml:space="preserve">  </w:t>
      </w:r>
      <w:r>
        <w:rPr>
          <w:rFonts w:hint="eastAsia" w:ascii="宋体" w:hAnsi="宋体"/>
          <w:sz w:val="30"/>
          <w:szCs w:val="30"/>
        </w:rPr>
        <w:t>：</w:t>
      </w:r>
    </w:p>
    <w:p>
      <w:pPr>
        <w:pStyle w:val="3"/>
        <w:adjustRightInd w:val="0"/>
        <w:snapToGrid w:val="0"/>
        <w:ind w:firstLineChars="0"/>
        <w:jc w:val="left"/>
        <w:rPr>
          <w:rFonts w:ascii="宋体" w:hAnsi="宋体"/>
          <w:color w:val="363636"/>
          <w:szCs w:val="30"/>
          <w:shd w:val="clear" w:color="auto" w:fill="FFFFFF"/>
        </w:rPr>
      </w:pPr>
      <w:r>
        <w:rPr>
          <w:rFonts w:hint="eastAsia" w:ascii="宋体" w:hAnsi="宋体"/>
          <w:color w:val="363636"/>
          <w:szCs w:val="30"/>
          <w:shd w:val="clear" w:color="auto" w:fill="FFFFFF"/>
        </w:rPr>
        <w:t>一、根据贵公司询价公告，我方愿人民币大写</w:t>
      </w:r>
      <w:r>
        <w:rPr>
          <w:rFonts w:hint="eastAsia" w:ascii="宋体" w:hAnsi="宋体"/>
          <w:szCs w:val="30"/>
          <w:u w:val="single"/>
        </w:rPr>
        <w:t xml:space="preserve">             </w:t>
      </w:r>
      <w:r>
        <w:rPr>
          <w:rFonts w:hint="eastAsia" w:ascii="宋体" w:hAnsi="宋体"/>
          <w:szCs w:val="30"/>
        </w:rPr>
        <w:t>（小写：</w:t>
      </w:r>
      <w:r>
        <w:rPr>
          <w:rFonts w:hint="eastAsia" w:ascii="宋体" w:hAnsi="宋体"/>
          <w:szCs w:val="30"/>
          <w:u w:val="single"/>
        </w:rPr>
        <w:t xml:space="preserve">     </w:t>
      </w:r>
      <w:r>
        <w:rPr>
          <w:rFonts w:hint="eastAsia" w:ascii="宋体" w:hAnsi="宋体"/>
          <w:szCs w:val="30"/>
        </w:rPr>
        <w:t>）</w:t>
      </w:r>
      <w:r>
        <w:rPr>
          <w:rFonts w:hint="eastAsia" w:ascii="宋体" w:hAnsi="宋体"/>
          <w:color w:val="363636"/>
          <w:szCs w:val="30"/>
          <w:shd w:val="clear" w:color="auto" w:fill="FFFFFF"/>
        </w:rPr>
        <w:t>计取技术咨询服务费。并按询价公告的要求承包本次询价范围内的江苏省瑞丰盐业有限公司输卤管道项目安全评价所需安全生产条件和设施综合分析报告；安全设施设计专篇；安全设施峻工验收评价报告</w:t>
      </w:r>
      <w:bookmarkStart w:id="0" w:name="_GoBack"/>
      <w:bookmarkEnd w:id="0"/>
      <w:r>
        <w:rPr>
          <w:rFonts w:hint="eastAsia" w:ascii="宋体" w:hAnsi="宋体"/>
          <w:color w:val="363636"/>
          <w:szCs w:val="30"/>
          <w:shd w:val="clear" w:color="auto" w:fill="FFFFFF"/>
        </w:rPr>
        <w:t>及相关服务。各分项报价见下表。</w:t>
      </w:r>
    </w:p>
    <w:p>
      <w:pPr>
        <w:pStyle w:val="3"/>
        <w:adjustRightInd w:val="0"/>
        <w:snapToGrid w:val="0"/>
        <w:ind w:firstLineChars="0"/>
        <w:jc w:val="left"/>
        <w:rPr>
          <w:rFonts w:ascii="宋体" w:hAnsi="宋体"/>
          <w:color w:val="363636"/>
          <w:szCs w:val="30"/>
          <w:shd w:val="clear" w:color="auto" w:fill="FFFFFF"/>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4620"/>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序</w:t>
            </w:r>
          </w:p>
          <w:p>
            <w:pPr>
              <w:adjustRightInd w:val="0"/>
              <w:snapToGrid w:val="0"/>
              <w:jc w:val="center"/>
              <w:rPr>
                <w:rFonts w:ascii="宋体" w:hAnsi="宋体"/>
                <w:b/>
                <w:sz w:val="28"/>
                <w:szCs w:val="28"/>
              </w:rPr>
            </w:pPr>
            <w:r>
              <w:rPr>
                <w:rFonts w:hint="eastAsia" w:ascii="宋体" w:hAnsi="宋体"/>
                <w:b/>
                <w:sz w:val="28"/>
                <w:szCs w:val="28"/>
              </w:rPr>
              <w:t>号</w:t>
            </w:r>
          </w:p>
        </w:tc>
        <w:tc>
          <w:tcPr>
            <w:tcW w:w="4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分项内容</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价格</w:t>
            </w:r>
          </w:p>
          <w:p>
            <w:pPr>
              <w:adjustRightInd w:val="0"/>
              <w:snapToGrid w:val="0"/>
              <w:jc w:val="center"/>
              <w:rPr>
                <w:rFonts w:ascii="宋体" w:hAnsi="宋体"/>
                <w:b/>
                <w:sz w:val="28"/>
                <w:szCs w:val="28"/>
              </w:rPr>
            </w:pPr>
            <w:r>
              <w:rPr>
                <w:rFonts w:hint="eastAsia" w:ascii="宋体" w:hAnsi="宋体"/>
                <w:b/>
                <w:sz w:val="28"/>
                <w:szCs w:val="28"/>
              </w:rPr>
              <w:t>（万元）</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宋体" w:hAnsi="宋体"/>
                <w:sz w:val="28"/>
                <w:szCs w:val="28"/>
              </w:rPr>
              <w:t>1</w:t>
            </w:r>
          </w:p>
        </w:tc>
        <w:tc>
          <w:tcPr>
            <w:tcW w:w="46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8"/>
                <w:szCs w:val="28"/>
              </w:rPr>
            </w:pPr>
            <w:r>
              <w:rPr>
                <w:rFonts w:hint="eastAsia" w:ascii="宋体" w:hAnsi="宋体"/>
                <w:sz w:val="28"/>
                <w:szCs w:val="28"/>
              </w:rPr>
              <w:t>安全生产条件和设施综合分析报告</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8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宋体" w:hAnsi="宋体"/>
                <w:sz w:val="28"/>
                <w:szCs w:val="28"/>
              </w:rPr>
              <w:t>2</w:t>
            </w:r>
          </w:p>
        </w:tc>
        <w:tc>
          <w:tcPr>
            <w:tcW w:w="46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8"/>
                <w:szCs w:val="28"/>
              </w:rPr>
            </w:pPr>
            <w:r>
              <w:rPr>
                <w:rFonts w:hint="eastAsia" w:ascii="宋体" w:hAnsi="宋体"/>
                <w:sz w:val="28"/>
                <w:szCs w:val="28"/>
              </w:rPr>
              <w:t>安全设施设计专篇</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8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宋体" w:hAnsi="宋体"/>
                <w:sz w:val="28"/>
                <w:szCs w:val="28"/>
              </w:rPr>
              <w:t>3</w:t>
            </w:r>
          </w:p>
        </w:tc>
        <w:tc>
          <w:tcPr>
            <w:tcW w:w="46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8"/>
                <w:szCs w:val="28"/>
              </w:rPr>
            </w:pPr>
            <w:r>
              <w:rPr>
                <w:rFonts w:hint="eastAsia" w:ascii="宋体" w:hAnsi="宋体"/>
                <w:sz w:val="28"/>
                <w:szCs w:val="28"/>
              </w:rPr>
              <w:t>安全设施峻工验收评价</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8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46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8"/>
                <w:szCs w:val="28"/>
              </w:rPr>
            </w:pPr>
            <w:r>
              <w:rPr>
                <w:rFonts w:hint="eastAsia" w:ascii="宋体" w:hAnsi="宋体"/>
                <w:sz w:val="28"/>
                <w:szCs w:val="28"/>
              </w:rPr>
              <w:t>总价</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8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 w:val="28"/>
                <w:szCs w:val="28"/>
              </w:rPr>
            </w:pPr>
          </w:p>
        </w:tc>
      </w:tr>
    </w:tbl>
    <w:p>
      <w:pPr>
        <w:pStyle w:val="6"/>
        <w:spacing w:before="0" w:beforeAutospacing="0" w:after="0" w:afterAutospacing="0" w:line="500" w:lineRule="atLeast"/>
        <w:ind w:firstLine="600" w:firstLineChars="200"/>
        <w:rPr>
          <w:sz w:val="30"/>
          <w:szCs w:val="30"/>
        </w:rPr>
      </w:pPr>
      <w:r>
        <w:rPr>
          <w:rFonts w:hint="eastAsia"/>
          <w:color w:val="363636"/>
          <w:kern w:val="2"/>
          <w:sz w:val="30"/>
          <w:szCs w:val="30"/>
          <w:shd w:val="clear" w:color="auto" w:fill="FFFFFF"/>
        </w:rPr>
        <w:t>二、服务周期</w:t>
      </w:r>
      <w:r>
        <w:rPr>
          <w:rFonts w:hint="eastAsia"/>
          <w:sz w:val="30"/>
          <w:szCs w:val="30"/>
        </w:rPr>
        <w:t xml:space="preserve"> </w:t>
      </w:r>
      <w:r>
        <w:rPr>
          <w:rFonts w:hint="eastAsia"/>
          <w:sz w:val="30"/>
          <w:szCs w:val="30"/>
          <w:u w:val="single"/>
        </w:rPr>
        <w:t xml:space="preserve">                  </w:t>
      </w:r>
      <w:r>
        <w:rPr>
          <w:rFonts w:hint="eastAsia"/>
          <w:sz w:val="30"/>
          <w:szCs w:val="30"/>
        </w:rPr>
        <w:t>日历天。</w:t>
      </w:r>
    </w:p>
    <w:p>
      <w:pPr>
        <w:ind w:firstLine="600" w:firstLineChars="200"/>
        <w:rPr>
          <w:rFonts w:ascii="宋体" w:hAnsi="宋体"/>
          <w:color w:val="363636"/>
          <w:sz w:val="30"/>
          <w:szCs w:val="30"/>
          <w:shd w:val="clear" w:color="auto" w:fill="FFFFFF"/>
        </w:rPr>
      </w:pPr>
      <w:r>
        <w:rPr>
          <w:rFonts w:hint="eastAsia" w:ascii="宋体" w:hAnsi="宋体"/>
          <w:color w:val="363636"/>
          <w:sz w:val="30"/>
          <w:szCs w:val="30"/>
          <w:shd w:val="clear" w:color="auto" w:fill="FFFFFF"/>
        </w:rPr>
        <w:t>注：报价中包含专家费用，含6%增值税专用发票。</w:t>
      </w:r>
    </w:p>
    <w:p>
      <w:pPr>
        <w:pStyle w:val="6"/>
        <w:spacing w:before="0" w:beforeAutospacing="0" w:after="0" w:afterAutospacing="0" w:line="500" w:lineRule="atLeast"/>
        <w:ind w:firstLine="600" w:firstLineChars="200"/>
        <w:rPr>
          <w:color w:val="363636"/>
          <w:kern w:val="2"/>
          <w:sz w:val="30"/>
          <w:szCs w:val="30"/>
          <w:shd w:val="clear" w:color="auto" w:fill="FFFFFF"/>
        </w:rPr>
      </w:pPr>
      <w:r>
        <w:rPr>
          <w:rFonts w:hint="eastAsia"/>
          <w:color w:val="363636"/>
          <w:kern w:val="2"/>
          <w:sz w:val="30"/>
          <w:szCs w:val="30"/>
          <w:shd w:val="clear" w:color="auto" w:fill="FFFFFF"/>
        </w:rPr>
        <w:t>联系人及联系方式：</w:t>
      </w:r>
    </w:p>
    <w:p>
      <w:pPr>
        <w:pStyle w:val="6"/>
        <w:spacing w:before="0" w:beforeAutospacing="0" w:after="0" w:afterAutospacing="0" w:line="500" w:lineRule="atLeast"/>
        <w:ind w:firstLine="4050" w:firstLineChars="1350"/>
        <w:rPr>
          <w:color w:val="363636"/>
          <w:kern w:val="2"/>
          <w:sz w:val="30"/>
          <w:szCs w:val="30"/>
          <w:shd w:val="clear" w:color="auto" w:fill="FFFFFF"/>
        </w:rPr>
      </w:pPr>
    </w:p>
    <w:p>
      <w:pPr>
        <w:pStyle w:val="6"/>
        <w:spacing w:before="0" w:beforeAutospacing="0" w:after="0" w:afterAutospacing="0" w:line="500" w:lineRule="atLeast"/>
        <w:rPr>
          <w:color w:val="363636"/>
          <w:kern w:val="2"/>
          <w:sz w:val="30"/>
          <w:szCs w:val="30"/>
          <w:shd w:val="clear" w:color="auto" w:fill="FFFFFF"/>
        </w:rPr>
      </w:pPr>
      <w:r>
        <w:rPr>
          <w:rFonts w:hint="eastAsia"/>
          <w:color w:val="363636"/>
          <w:kern w:val="2"/>
          <w:sz w:val="30"/>
          <w:szCs w:val="30"/>
          <w:shd w:val="clear" w:color="auto" w:fill="FFFFFF"/>
        </w:rPr>
        <w:t xml:space="preserve">                     投标人(盖单位公章)：                               </w:t>
      </w:r>
    </w:p>
    <w:p>
      <w:pPr>
        <w:pStyle w:val="6"/>
        <w:spacing w:before="0" w:beforeAutospacing="0" w:after="0" w:afterAutospacing="0" w:line="500" w:lineRule="atLeast"/>
        <w:ind w:firstLine="3300" w:firstLineChars="1100"/>
        <w:rPr>
          <w:color w:val="363636"/>
          <w:kern w:val="2"/>
          <w:sz w:val="30"/>
          <w:szCs w:val="30"/>
          <w:shd w:val="clear" w:color="auto" w:fill="FFFFFF"/>
        </w:rPr>
      </w:pPr>
    </w:p>
    <w:p>
      <w:pPr>
        <w:pStyle w:val="6"/>
        <w:spacing w:before="0" w:beforeAutospacing="0" w:after="0" w:afterAutospacing="0" w:line="500" w:lineRule="atLeast"/>
        <w:ind w:firstLine="3117" w:firstLineChars="1039"/>
        <w:rPr>
          <w:color w:val="363636"/>
          <w:kern w:val="2"/>
          <w:sz w:val="30"/>
          <w:szCs w:val="30"/>
          <w:shd w:val="clear" w:color="auto" w:fill="FFFFFF"/>
        </w:rPr>
      </w:pPr>
      <w:r>
        <w:rPr>
          <w:rFonts w:hint="eastAsia"/>
          <w:color w:val="363636"/>
          <w:kern w:val="2"/>
          <w:sz w:val="30"/>
          <w:szCs w:val="30"/>
          <w:shd w:val="clear" w:color="auto" w:fill="FFFFFF"/>
        </w:rPr>
        <w:t xml:space="preserve">法定代表人或其代理人(签字或盖章)：                              </w:t>
      </w:r>
    </w:p>
    <w:p>
      <w:pPr>
        <w:rPr>
          <w:rFonts w:ascii="宋体" w:hAnsi="宋体"/>
          <w:color w:val="363636"/>
          <w:sz w:val="30"/>
          <w:szCs w:val="30"/>
          <w:shd w:val="clear" w:color="auto" w:fill="FFFFFF"/>
        </w:rPr>
      </w:pPr>
      <w:r>
        <w:rPr>
          <w:rFonts w:hint="eastAsia" w:ascii="宋体" w:hAnsi="宋体"/>
          <w:color w:val="363636"/>
          <w:sz w:val="30"/>
          <w:szCs w:val="30"/>
          <w:shd w:val="clear" w:color="auto" w:fill="FFFFFF"/>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3C9A"/>
    <w:rsid w:val="000467AA"/>
    <w:rsid w:val="006B3C9A"/>
    <w:rsid w:val="00736AA9"/>
    <w:rsid w:val="008544FB"/>
    <w:rsid w:val="00D93500"/>
    <w:rsid w:val="5E7C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semiHidden/>
    <w:unhideWhenUsed/>
    <w:uiPriority w:val="0"/>
    <w:pPr>
      <w:widowControl/>
      <w:ind w:firstLine="420"/>
      <w:jc w:val="left"/>
    </w:pPr>
    <w:rPr>
      <w:rFonts w:ascii="Times New Roman" w:hAnsi="Times New Roman" w:eastAsiaTheme="minorEastAsia"/>
    </w:rPr>
  </w:style>
  <w:style w:type="paragraph" w:styleId="3">
    <w:name w:val="Body Text Indent"/>
    <w:basedOn w:val="1"/>
    <w:link w:val="12"/>
    <w:semiHidden/>
    <w:unhideWhenUsed/>
    <w:qFormat/>
    <w:uiPriority w:val="0"/>
    <w:pPr>
      <w:ind w:firstLine="600" w:firstLineChars="200"/>
    </w:pPr>
    <w:rPr>
      <w:rFonts w:ascii="Times New Roman" w:hAnsi="Times New Roman"/>
      <w:sz w:val="30"/>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0"/>
    <w:pPr>
      <w:widowControl/>
      <w:spacing w:before="100" w:beforeAutospacing="1" w:after="100" w:afterAutospacing="1"/>
      <w:jc w:val="left"/>
    </w:pPr>
    <w:rPr>
      <w:rFonts w:ascii="宋体" w:hAnsi="宋体"/>
      <w:kern w:val="0"/>
      <w:sz w:val="24"/>
      <w:szCs w:val="20"/>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缩进 Char"/>
    <w:link w:val="2"/>
    <w:semiHidden/>
    <w:locked/>
    <w:uiPriority w:val="0"/>
    <w:rPr>
      <w:rFonts w:ascii="Times New Roman" w:hAnsi="Times New Roman" w:cs="Times New Roman"/>
    </w:rPr>
  </w:style>
  <w:style w:type="character" w:customStyle="1" w:styleId="12">
    <w:name w:val="正文文本缩进 Char"/>
    <w:basedOn w:val="8"/>
    <w:link w:val="3"/>
    <w:semiHidden/>
    <w:qFormat/>
    <w:uiPriority w:val="0"/>
    <w:rPr>
      <w:rFonts w:ascii="Times New Roman" w:hAnsi="Times New Roman" w:eastAsia="宋体" w:cs="Times New Roman"/>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72</Words>
  <Characters>417</Characters>
  <Lines>3</Lines>
  <Paragraphs>1</Paragraphs>
  <TotalTime>1</TotalTime>
  <ScaleCrop>false</ScaleCrop>
  <LinksUpToDate>false</LinksUpToDate>
  <CharactersWithSpaces>488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2021-10-14T08:12:00Z</dcterms:created>
  <dc:creator>Windows 用户</dc:creator>
  <cp:lastModifiedBy>Administrator</cp:lastModifiedBy>
  <dcterms:modified xsi:type="dcterms:W3CDTF">2021-10-22T10:37:14Z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